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8F" w:rsidRDefault="0069598F" w:rsidP="0069598F">
      <w:pPr>
        <w:widowControl w:val="0"/>
        <w:autoSpaceDE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OGPŚ.271.9.2020</w:t>
      </w:r>
    </w:p>
    <w:p w:rsidR="002C6B3B" w:rsidRPr="002C6B3B" w:rsidRDefault="002C6B3B" w:rsidP="002C6B3B">
      <w:pPr>
        <w:widowControl w:val="0"/>
        <w:autoSpaceDE w:val="0"/>
        <w:jc w:val="right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>Załącznik Nr 2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2C6B3B">
        <w:rPr>
          <w:rFonts w:asciiTheme="minorHAnsi" w:hAnsiTheme="minorHAnsi"/>
          <w:b/>
          <w:sz w:val="24"/>
          <w:szCs w:val="24"/>
        </w:rPr>
        <w:t xml:space="preserve">UMOWA nr 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69598F" w:rsidRDefault="002C6B3B" w:rsidP="002C6B3B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9598F">
        <w:rPr>
          <w:rFonts w:asciiTheme="minorHAnsi" w:hAnsiTheme="minorHAnsi"/>
          <w:b/>
          <w:sz w:val="24"/>
          <w:szCs w:val="24"/>
        </w:rPr>
        <w:t xml:space="preserve">na </w:t>
      </w:r>
      <w:r w:rsidRPr="0069598F">
        <w:rPr>
          <w:rFonts w:asciiTheme="minorHAnsi" w:hAnsiTheme="minorHAnsi" w:cs="Arial"/>
          <w:b/>
          <w:b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69598F">
        <w:rPr>
          <w:rFonts w:asciiTheme="minorHAnsi" w:hAnsiTheme="minorHAnsi" w:cs="Arial"/>
          <w:b/>
          <w:bCs/>
          <w:sz w:val="24"/>
          <w:szCs w:val="24"/>
        </w:rPr>
        <w:t>Bag</w:t>
      </w:r>
      <w:proofErr w:type="spellEnd"/>
    </w:p>
    <w:p w:rsidR="002C6B3B" w:rsidRPr="002C6B3B" w:rsidRDefault="002C6B3B" w:rsidP="002C6B3B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C6B3B" w:rsidRPr="0069598F" w:rsidRDefault="002C6B3B" w:rsidP="002C6B3B">
      <w:pPr>
        <w:pStyle w:val="Tekstpodstawowy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w dniu </w:t>
      </w:r>
      <w:r w:rsidR="0069598F">
        <w:rPr>
          <w:rFonts w:asciiTheme="minorHAnsi" w:hAnsiTheme="minorHAnsi"/>
          <w:sz w:val="24"/>
          <w:szCs w:val="24"/>
        </w:rPr>
        <w:t>…………..</w:t>
      </w:r>
      <w:r w:rsidRPr="002C6B3B">
        <w:rPr>
          <w:rFonts w:asciiTheme="minorHAnsi" w:hAnsiTheme="minorHAnsi"/>
          <w:sz w:val="24"/>
          <w:szCs w:val="24"/>
        </w:rPr>
        <w:t xml:space="preserve"> r. w Małym Płocku pomiędzy </w:t>
      </w:r>
      <w:r w:rsidRPr="002C6B3B">
        <w:rPr>
          <w:rFonts w:asciiTheme="minorHAnsi" w:hAnsiTheme="minorHAnsi"/>
          <w:b/>
          <w:sz w:val="24"/>
          <w:szCs w:val="24"/>
        </w:rPr>
        <w:t>Gminą Mały Płock</w:t>
      </w:r>
      <w:r w:rsidRPr="002C6B3B">
        <w:rPr>
          <w:rFonts w:asciiTheme="minorHAnsi" w:hAnsiTheme="minorHAnsi"/>
          <w:sz w:val="24"/>
          <w:szCs w:val="24"/>
        </w:rPr>
        <w:t xml:space="preserve">, 18-516 Mały Płock,                                    ul. Kochanowskiego 15 zwaną dalej  </w:t>
      </w:r>
      <w:r w:rsidRPr="002C6B3B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C6B3B">
        <w:rPr>
          <w:rFonts w:asciiTheme="minorHAnsi" w:hAnsiTheme="minorHAnsi"/>
          <w:sz w:val="24"/>
          <w:szCs w:val="24"/>
        </w:rPr>
        <w:t xml:space="preserve"> reprezentowanym przez:</w:t>
      </w:r>
      <w:r w:rsidR="0069598F">
        <w:rPr>
          <w:rFonts w:asciiTheme="minorHAnsi" w:hAnsiTheme="minorHAnsi"/>
          <w:sz w:val="24"/>
          <w:szCs w:val="24"/>
        </w:rPr>
        <w:t xml:space="preserve"> </w:t>
      </w:r>
      <w:r w:rsidRPr="002C6B3B">
        <w:rPr>
          <w:rFonts w:asciiTheme="minorHAnsi" w:hAnsiTheme="minorHAnsi"/>
          <w:b/>
          <w:sz w:val="24"/>
          <w:szCs w:val="24"/>
        </w:rPr>
        <w:t xml:space="preserve">Józefa </w:t>
      </w:r>
      <w:proofErr w:type="spellStart"/>
      <w:r w:rsidRPr="002C6B3B">
        <w:rPr>
          <w:rFonts w:asciiTheme="minorHAnsi" w:hAnsiTheme="minorHAnsi"/>
          <w:b/>
          <w:sz w:val="24"/>
          <w:szCs w:val="24"/>
        </w:rPr>
        <w:t>Dymerskiego</w:t>
      </w:r>
      <w:proofErr w:type="spellEnd"/>
      <w:r w:rsidRPr="002C6B3B">
        <w:rPr>
          <w:rFonts w:asciiTheme="minorHAnsi" w:hAnsiTheme="minorHAnsi"/>
          <w:b/>
          <w:sz w:val="24"/>
          <w:szCs w:val="24"/>
        </w:rPr>
        <w:t xml:space="preserve"> – Wójta Gminy</w:t>
      </w:r>
      <w:r w:rsidR="0069598F">
        <w:rPr>
          <w:rFonts w:asciiTheme="minorHAnsi" w:hAnsiTheme="minorHAnsi"/>
          <w:b/>
          <w:sz w:val="24"/>
          <w:szCs w:val="24"/>
        </w:rPr>
        <w:t xml:space="preserve">, </w:t>
      </w:r>
      <w:r w:rsidR="0069598F" w:rsidRPr="0069598F">
        <w:rPr>
          <w:rFonts w:asciiTheme="minorHAnsi" w:hAnsiTheme="minorHAnsi"/>
          <w:sz w:val="24"/>
          <w:szCs w:val="24"/>
        </w:rPr>
        <w:t>przy kontrasygnacie</w:t>
      </w:r>
      <w:r w:rsidR="0069598F">
        <w:rPr>
          <w:rFonts w:asciiTheme="minorHAnsi" w:hAnsiTheme="minorHAnsi"/>
          <w:b/>
          <w:sz w:val="24"/>
          <w:szCs w:val="24"/>
        </w:rPr>
        <w:t xml:space="preserve"> Skarbnika Gminy – Małgorzaty </w:t>
      </w:r>
      <w:proofErr w:type="spellStart"/>
      <w:r w:rsidR="0069598F">
        <w:rPr>
          <w:rFonts w:asciiTheme="minorHAnsi" w:hAnsiTheme="minorHAnsi"/>
          <w:b/>
          <w:sz w:val="24"/>
          <w:szCs w:val="24"/>
        </w:rPr>
        <w:t>Kućko</w:t>
      </w:r>
      <w:proofErr w:type="spellEnd"/>
    </w:p>
    <w:p w:rsidR="002C6B3B" w:rsidRPr="002C6B3B" w:rsidRDefault="002C6B3B" w:rsidP="002C6B3B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             </w:t>
      </w:r>
    </w:p>
    <w:p w:rsidR="002C6B3B" w:rsidRPr="002C6B3B" w:rsidRDefault="002C6B3B" w:rsidP="002C6B3B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>a</w:t>
      </w:r>
    </w:p>
    <w:p w:rsidR="002C6B3B" w:rsidRPr="002C6B3B" w:rsidRDefault="002C6B3B" w:rsidP="002C6B3B">
      <w:pPr>
        <w:autoSpaceDE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 </w:t>
      </w:r>
    </w:p>
    <w:p w:rsidR="002C6B3B" w:rsidRPr="002C6B3B" w:rsidRDefault="002C6B3B" w:rsidP="002C6B3B">
      <w:pPr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bCs/>
          <w:sz w:val="24"/>
          <w:szCs w:val="24"/>
        </w:rPr>
        <w:t>………………………………………………….., zwanym dalej „Wykonawcą”.</w:t>
      </w:r>
    </w:p>
    <w:p w:rsidR="002C6B3B" w:rsidRPr="002C6B3B" w:rsidRDefault="002C6B3B" w:rsidP="002C6B3B">
      <w:pPr>
        <w:jc w:val="both"/>
        <w:rPr>
          <w:rFonts w:asciiTheme="minorHAnsi" w:hAnsiTheme="minorHAnsi"/>
          <w:i/>
          <w:sz w:val="24"/>
          <w:szCs w:val="24"/>
        </w:rPr>
      </w:pPr>
    </w:p>
    <w:p w:rsidR="002C6B3B" w:rsidRPr="002C6B3B" w:rsidRDefault="002C6B3B" w:rsidP="002C6B3B">
      <w:pPr>
        <w:jc w:val="center"/>
        <w:rPr>
          <w:rFonts w:asciiTheme="minorHAnsi" w:hAnsiTheme="minorHAnsi"/>
          <w:b/>
          <w:sz w:val="24"/>
          <w:szCs w:val="24"/>
        </w:rPr>
      </w:pPr>
      <w:r w:rsidRPr="002C6B3B">
        <w:rPr>
          <w:rFonts w:asciiTheme="minorHAnsi" w:hAnsiTheme="minorHAnsi"/>
          <w:b/>
          <w:sz w:val="24"/>
          <w:szCs w:val="24"/>
        </w:rPr>
        <w:t xml:space="preserve">§ 1 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Przedmiot umowy.</w:t>
      </w:r>
    </w:p>
    <w:p w:rsidR="002C6B3B" w:rsidRPr="002C6B3B" w:rsidRDefault="002C6B3B" w:rsidP="002C6B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2C6B3B" w:rsidRDefault="002C6B3B" w:rsidP="002C6B3B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Zamawiający zleca, a Wykonawca przyjmuje do realizacji świadczenie usługi pn.: „</w:t>
      </w:r>
      <w:r w:rsidRPr="002C6B3B">
        <w:rPr>
          <w:rFonts w:cs="Times New Roman"/>
          <w:bCs/>
          <w:sz w:val="24"/>
          <w:szCs w:val="24"/>
        </w:rPr>
        <w:t xml:space="preserve">Usuwanie odpadów z folii rolniczych, siatki i sznurka do owijania balotów, opakowań po nawozach i typu Big </w:t>
      </w:r>
      <w:proofErr w:type="spellStart"/>
      <w:r w:rsidRPr="002C6B3B">
        <w:rPr>
          <w:rFonts w:cs="Times New Roman"/>
          <w:bCs/>
          <w:sz w:val="24"/>
          <w:szCs w:val="24"/>
        </w:rPr>
        <w:t>Bag</w:t>
      </w:r>
      <w:proofErr w:type="spellEnd"/>
      <w:r w:rsidRPr="002C6B3B">
        <w:rPr>
          <w:rFonts w:cs="Times New Roman"/>
          <w:bCs/>
          <w:sz w:val="24"/>
          <w:szCs w:val="24"/>
        </w:rPr>
        <w:t>”.</w:t>
      </w:r>
    </w:p>
    <w:p w:rsidR="002C6B3B" w:rsidRPr="002C6B3B" w:rsidRDefault="002C6B3B" w:rsidP="002C6B3B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Zakres usługi obejmuje:</w:t>
      </w:r>
    </w:p>
    <w:p w:rsidR="002C6B3B" w:rsidRPr="002C6B3B" w:rsidRDefault="002C6B3B" w:rsidP="002C6B3B">
      <w:pPr>
        <w:numPr>
          <w:ilvl w:val="0"/>
          <w:numId w:val="4"/>
        </w:numPr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bCs/>
          <w:sz w:val="24"/>
          <w:szCs w:val="24"/>
        </w:rPr>
        <w:t>Ważenie odbieranych odpadów z folii rolniczych, siatki i sznurka do owijania balotów oraz opakowań po nawozach i typu Big-</w:t>
      </w:r>
      <w:proofErr w:type="spellStart"/>
      <w:r w:rsidRPr="002C6B3B">
        <w:rPr>
          <w:rFonts w:asciiTheme="minorHAnsi" w:hAnsiTheme="minorHAnsi"/>
          <w:bCs/>
          <w:sz w:val="24"/>
          <w:szCs w:val="24"/>
        </w:rPr>
        <w:t>Bag</w:t>
      </w:r>
      <w:proofErr w:type="spellEnd"/>
      <w:r w:rsidRPr="002C6B3B">
        <w:rPr>
          <w:rFonts w:asciiTheme="minorHAnsi" w:hAnsiTheme="minorHAnsi"/>
          <w:bCs/>
          <w:sz w:val="24"/>
          <w:szCs w:val="24"/>
        </w:rPr>
        <w:t xml:space="preserve"> przy użyciu własnych (posiadających legalizację) urządzeń;</w:t>
      </w:r>
    </w:p>
    <w:p w:rsidR="002C6B3B" w:rsidRPr="002C6B3B" w:rsidRDefault="002C6B3B" w:rsidP="002C6B3B">
      <w:pPr>
        <w:numPr>
          <w:ilvl w:val="0"/>
          <w:numId w:val="4"/>
        </w:numPr>
        <w:ind w:left="567" w:hanging="284"/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bCs/>
          <w:sz w:val="24"/>
          <w:szCs w:val="24"/>
        </w:rPr>
        <w:t>Załadunek, transport i przekazanie do odzysku lub unieszkodliwienia odpadów z folii rolniczych, siatki i sznurka do owijania balotów oraz opakowań po nawozach i typu Big-</w:t>
      </w:r>
      <w:proofErr w:type="spellStart"/>
      <w:r w:rsidRPr="002C6B3B">
        <w:rPr>
          <w:rFonts w:asciiTheme="minorHAnsi" w:hAnsiTheme="minorHAnsi"/>
          <w:bCs/>
          <w:sz w:val="24"/>
          <w:szCs w:val="24"/>
        </w:rPr>
        <w:t>Bag</w:t>
      </w:r>
      <w:proofErr w:type="spellEnd"/>
      <w:r w:rsidRPr="002C6B3B">
        <w:rPr>
          <w:rFonts w:asciiTheme="minorHAnsi" w:hAnsiTheme="minorHAnsi"/>
          <w:bCs/>
          <w:sz w:val="24"/>
          <w:szCs w:val="24"/>
        </w:rPr>
        <w:t>;</w:t>
      </w:r>
    </w:p>
    <w:p w:rsidR="002C6B3B" w:rsidRPr="002C6B3B" w:rsidRDefault="002C6B3B" w:rsidP="002C6B3B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Udokumentowanie sposobu postępowania z usuwanymi odpadami na każdym etapie ich zagospodarowania, od usunięcia do ostatecznego odzysku lub unieszkodliwienia, tj. wygenerowanie z systemu BDO karty przekazania odpadów do docelowej instalacji (w statusie z potwierdzonym transportem) </w:t>
      </w:r>
      <w:r w:rsidRPr="002C6B3B">
        <w:rPr>
          <w:rFonts w:asciiTheme="minorHAnsi" w:hAnsiTheme="minorHAnsi"/>
          <w:bCs/>
          <w:sz w:val="24"/>
          <w:szCs w:val="24"/>
        </w:rPr>
        <w:t>osobno dla każdego z właścicieli nieruchomości, którzy przekazali odpady z folii rolniczych, siatki i sznurka do owijania balotów oraz opakowań po nawozach i typu Big-</w:t>
      </w:r>
      <w:proofErr w:type="spellStart"/>
      <w:r w:rsidRPr="002C6B3B">
        <w:rPr>
          <w:rFonts w:asciiTheme="minorHAnsi" w:hAnsiTheme="minorHAnsi"/>
          <w:bCs/>
          <w:sz w:val="24"/>
          <w:szCs w:val="24"/>
        </w:rPr>
        <w:t>Bag</w:t>
      </w:r>
      <w:proofErr w:type="spellEnd"/>
      <w:r w:rsidRPr="002C6B3B">
        <w:rPr>
          <w:rFonts w:asciiTheme="minorHAnsi" w:hAnsiTheme="minorHAnsi"/>
          <w:bCs/>
          <w:sz w:val="24"/>
          <w:szCs w:val="24"/>
        </w:rPr>
        <w:t xml:space="preserve"> wraz z ich zbiorczym zestawieniem oraz przekazanie wygenerowanych z systemu BDO i poświadczonych za zgodność z oryginałem kopii dokumentów ewidencji odpadów potwierdzających ostateczne zagospodarowanie odpadów w procesie unieszkodliwienia lub odzysku, wraz z ich zbiorczym zestawieniem.</w:t>
      </w:r>
    </w:p>
    <w:p w:rsidR="002C6B3B" w:rsidRPr="002C6B3B" w:rsidRDefault="002C6B3B" w:rsidP="002C6B3B">
      <w:pPr>
        <w:pStyle w:val="Akapitzlist"/>
        <w:numPr>
          <w:ilvl w:val="0"/>
          <w:numId w:val="3"/>
        </w:numPr>
        <w:ind w:left="284" w:hanging="284"/>
        <w:jc w:val="both"/>
        <w:rPr>
          <w:rFonts w:cs="Times New Roman"/>
          <w:sz w:val="24"/>
          <w:szCs w:val="24"/>
        </w:rPr>
      </w:pPr>
      <w:r w:rsidRPr="002C6B3B">
        <w:rPr>
          <w:rFonts w:cs="Times New Roman"/>
          <w:sz w:val="24"/>
          <w:szCs w:val="24"/>
        </w:rPr>
        <w:t xml:space="preserve">Strony zgodnie ustalają, że Wykonawca, objęte usługą odpady, odbierze z </w:t>
      </w:r>
      <w:r w:rsidR="005E75F5" w:rsidRPr="005E75F5">
        <w:rPr>
          <w:rFonts w:cs="Times New Roman"/>
          <w:sz w:val="24"/>
          <w:szCs w:val="24"/>
        </w:rPr>
        <w:t>25</w:t>
      </w:r>
      <w:r w:rsidRPr="005E75F5">
        <w:rPr>
          <w:rFonts w:cs="Times New Roman"/>
          <w:sz w:val="24"/>
          <w:szCs w:val="24"/>
        </w:rPr>
        <w:t>,</w:t>
      </w:r>
      <w:bookmarkStart w:id="0" w:name="_GoBack"/>
      <w:bookmarkEnd w:id="0"/>
      <w:r w:rsidRPr="002C6B3B">
        <w:rPr>
          <w:rFonts w:cs="Times New Roman"/>
          <w:sz w:val="24"/>
          <w:szCs w:val="24"/>
        </w:rPr>
        <w:t xml:space="preserve"> wskazanych przez Zamawiającego miejsc na terenie gminy</w:t>
      </w:r>
      <w:r w:rsidR="0069598F">
        <w:rPr>
          <w:rFonts w:cs="Times New Roman"/>
          <w:sz w:val="24"/>
          <w:szCs w:val="24"/>
        </w:rPr>
        <w:t xml:space="preserve"> Mały Płock</w:t>
      </w:r>
      <w:r w:rsidRPr="002C6B3B">
        <w:rPr>
          <w:rFonts w:cs="Times New Roman"/>
          <w:sz w:val="24"/>
          <w:szCs w:val="24"/>
        </w:rPr>
        <w:t>, na których zostaną zdeponowane odpady pochodzące od rolników.</w:t>
      </w:r>
    </w:p>
    <w:p w:rsidR="002C6B3B" w:rsidRPr="002C6B3B" w:rsidRDefault="002C6B3B" w:rsidP="002C6B3B">
      <w:pPr>
        <w:pStyle w:val="Akapitzlist"/>
        <w:numPr>
          <w:ilvl w:val="0"/>
          <w:numId w:val="3"/>
        </w:numPr>
        <w:ind w:left="284" w:hanging="284"/>
        <w:jc w:val="both"/>
        <w:rPr>
          <w:rFonts w:cs="Times New Roman"/>
          <w:sz w:val="24"/>
          <w:szCs w:val="24"/>
        </w:rPr>
      </w:pPr>
      <w:r w:rsidRPr="002C6B3B">
        <w:rPr>
          <w:rFonts w:cs="Times New Roman"/>
          <w:sz w:val="24"/>
          <w:szCs w:val="24"/>
        </w:rPr>
        <w:t>Szacunkowa ilość odpadów do odbioru i unieszkodliwienia lub poddania odzyskowi zadeklarowana przez rolników:</w:t>
      </w:r>
    </w:p>
    <w:p w:rsidR="002C6B3B" w:rsidRPr="002C6B3B" w:rsidRDefault="002C6B3B" w:rsidP="002C6B3B">
      <w:pPr>
        <w:rPr>
          <w:rFonts w:asciiTheme="minorHAnsi" w:hAnsiTheme="minorHAnsi"/>
          <w:sz w:val="24"/>
          <w:szCs w:val="24"/>
        </w:rPr>
      </w:pPr>
    </w:p>
    <w:p w:rsidR="002C6B3B" w:rsidRPr="002C6B3B" w:rsidRDefault="002C6B3B" w:rsidP="002C6B3B">
      <w:pPr>
        <w:spacing w:before="100" w:beforeAutospacing="1" w:after="100" w:afterAutospacing="1"/>
        <w:ind w:left="-37"/>
        <w:jc w:val="both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741"/>
        <w:gridCol w:w="4776"/>
        <w:gridCol w:w="1940"/>
      </w:tblGrid>
      <w:tr w:rsidR="002C6B3B" w:rsidRPr="002C6B3B" w:rsidTr="009E34AB">
        <w:trPr>
          <w:trHeight w:val="397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6B3B" w:rsidRPr="002C6B3B" w:rsidRDefault="002C6B3B" w:rsidP="009E34A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6B3B" w:rsidRPr="002C6B3B" w:rsidRDefault="002C6B3B" w:rsidP="009E34A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2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6B3B" w:rsidRPr="002C6B3B" w:rsidRDefault="002C6B3B" w:rsidP="009E34A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B3B" w:rsidRPr="002C6B3B" w:rsidRDefault="002C6B3B" w:rsidP="009E34A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/>
                <w:bCs/>
                <w:sz w:val="24"/>
                <w:szCs w:val="24"/>
              </w:rPr>
              <w:t>Ilość (Mg)</w:t>
            </w:r>
          </w:p>
        </w:tc>
      </w:tr>
      <w:tr w:rsidR="002C6B3B" w:rsidRPr="002C6B3B" w:rsidTr="00196061">
        <w:trPr>
          <w:trHeight w:val="397"/>
        </w:trPr>
        <w:tc>
          <w:tcPr>
            <w:tcW w:w="3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02 01 04</w:t>
            </w:r>
          </w:p>
        </w:tc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Folia rolnicza biała</w:t>
            </w:r>
          </w:p>
        </w:tc>
        <w:tc>
          <w:tcPr>
            <w:tcW w:w="10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B3B" w:rsidRPr="002C6B3B" w:rsidRDefault="002C6B3B" w:rsidP="002C6B3B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</w:tr>
      <w:tr w:rsidR="002C6B3B" w:rsidRPr="002C6B3B" w:rsidTr="00196061">
        <w:trPr>
          <w:trHeight w:val="397"/>
        </w:trPr>
        <w:tc>
          <w:tcPr>
            <w:tcW w:w="3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6B3B" w:rsidRPr="002C6B3B" w:rsidRDefault="002C6B3B" w:rsidP="002C6B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6B3B" w:rsidRPr="002C6B3B" w:rsidRDefault="002C6B3B" w:rsidP="002C6B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02 01 04</w:t>
            </w:r>
          </w:p>
        </w:tc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6B3B" w:rsidRPr="002C6B3B" w:rsidRDefault="002C6B3B" w:rsidP="002C6B3B">
            <w:pPr>
              <w:spacing w:before="100" w:beforeAutospacing="1" w:after="100" w:afterAutospacing="1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Folia rolnicza czarna</w:t>
            </w:r>
          </w:p>
        </w:tc>
        <w:tc>
          <w:tcPr>
            <w:tcW w:w="10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B3B" w:rsidRPr="002C6B3B" w:rsidRDefault="002C6B3B" w:rsidP="002C6B3B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</w:tr>
      <w:tr w:rsidR="002C6B3B" w:rsidRPr="002C6B3B" w:rsidTr="00196061">
        <w:trPr>
          <w:trHeight w:val="397"/>
        </w:trPr>
        <w:tc>
          <w:tcPr>
            <w:tcW w:w="3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9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02 01 04</w:t>
            </w:r>
          </w:p>
        </w:tc>
        <w:tc>
          <w:tcPr>
            <w:tcW w:w="26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Siatka i sznurek do owijania balotów</w:t>
            </w:r>
          </w:p>
        </w:tc>
        <w:tc>
          <w:tcPr>
            <w:tcW w:w="10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B3B" w:rsidRPr="002C6B3B" w:rsidRDefault="002C6B3B" w:rsidP="002C6B3B">
            <w:pPr>
              <w:snapToGrid w:val="0"/>
              <w:spacing w:before="100" w:after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2C6B3B" w:rsidRPr="002C6B3B" w:rsidTr="00196061">
        <w:trPr>
          <w:trHeight w:val="397"/>
        </w:trPr>
        <w:tc>
          <w:tcPr>
            <w:tcW w:w="3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02 01 04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 xml:space="preserve">Opakowania  po nawozach i typu Big </w:t>
            </w:r>
            <w:proofErr w:type="spellStart"/>
            <w:r w:rsidRPr="002C6B3B">
              <w:rPr>
                <w:rFonts w:asciiTheme="minorHAnsi" w:hAnsiTheme="minorHAnsi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0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B3B" w:rsidRPr="002C6B3B" w:rsidRDefault="002C6B3B" w:rsidP="002C6B3B">
            <w:pPr>
              <w:snapToGrid w:val="0"/>
              <w:spacing w:before="100" w:after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</w:tr>
      <w:tr w:rsidR="002C6B3B" w:rsidRPr="002C6B3B" w:rsidTr="009E34AB">
        <w:trPr>
          <w:trHeight w:val="397"/>
        </w:trPr>
        <w:tc>
          <w:tcPr>
            <w:tcW w:w="3929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ind w:right="26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B3B" w:rsidRPr="002C6B3B" w:rsidRDefault="002C6B3B" w:rsidP="002C6B3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/>
                <w:sz w:val="24"/>
                <w:szCs w:val="24"/>
              </w:rPr>
              <w:t>208</w:t>
            </w:r>
          </w:p>
        </w:tc>
      </w:tr>
    </w:tbl>
    <w:p w:rsidR="002C6B3B" w:rsidRPr="002C6B3B" w:rsidRDefault="002C6B3B" w:rsidP="002C6B3B">
      <w:pPr>
        <w:pStyle w:val="Akapitzlist"/>
        <w:ind w:left="-37"/>
        <w:jc w:val="both"/>
        <w:rPr>
          <w:rFonts w:cs="Times New Roman"/>
          <w:sz w:val="24"/>
          <w:szCs w:val="24"/>
        </w:rPr>
      </w:pPr>
    </w:p>
    <w:p w:rsidR="002C6B3B" w:rsidRPr="002C6B3B" w:rsidRDefault="002C6B3B" w:rsidP="002C6B3B">
      <w:pPr>
        <w:pStyle w:val="Akapitzlist"/>
        <w:ind w:left="-113"/>
        <w:jc w:val="both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§ 2.</w:t>
      </w: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Terminy realizacji.</w:t>
      </w:r>
    </w:p>
    <w:p w:rsidR="002C6B3B" w:rsidRPr="002C6B3B" w:rsidRDefault="002C6B3B" w:rsidP="002C6B3B">
      <w:pPr>
        <w:pStyle w:val="Akapitzlist"/>
        <w:widowControl w:val="0"/>
        <w:rPr>
          <w:rFonts w:eastAsia="Lucida Sans Unicode" w:cs="Times New Roman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Wykonawca zrealizuje usługę w terminie od dnia podpisania umowy do dnia 30 września</w:t>
      </w: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br/>
        <w:t>2020 r., z zastrzeżeniem ust. 4.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>Termin odbioru odpadów ze wskazanych miejsc na terenie gminy Mały Płock, ustalony zostanie przez strony po podpisaniu umowy.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Wykonawca</w:t>
      </w:r>
      <w:r w:rsidRPr="002C6B3B">
        <w:rPr>
          <w:rFonts w:cs="Times New Roman"/>
          <w:sz w:val="24"/>
          <w:szCs w:val="24"/>
        </w:rPr>
        <w:t xml:space="preserve"> wygeneruje z systemu BDO karty przekazania odpadów do docelowej instalacji (w statusie z potwierdzonym transportem) </w:t>
      </w:r>
      <w:r w:rsidRPr="002C6B3B">
        <w:rPr>
          <w:rFonts w:cs="Times New Roman"/>
          <w:bCs/>
          <w:sz w:val="24"/>
          <w:szCs w:val="24"/>
        </w:rPr>
        <w:t>osobno dla każdego z właścicieli nieruchomości, którzy przekazali odpady z folii rolniczych, siatki i sznurka do owijania balotów oraz opakowań po nawozach i typu Big-</w:t>
      </w:r>
      <w:proofErr w:type="spellStart"/>
      <w:r w:rsidRPr="002C6B3B">
        <w:rPr>
          <w:rFonts w:cs="Times New Roman"/>
          <w:bCs/>
          <w:sz w:val="24"/>
          <w:szCs w:val="24"/>
        </w:rPr>
        <w:t>Bag</w:t>
      </w:r>
      <w:proofErr w:type="spellEnd"/>
      <w:r w:rsidRPr="002C6B3B">
        <w:rPr>
          <w:rFonts w:cs="Times New Roman"/>
          <w:bCs/>
          <w:sz w:val="24"/>
          <w:szCs w:val="24"/>
        </w:rPr>
        <w:t xml:space="preserve"> wraz z ich zbiorczym zestawieniem i przedłoży Zamawiającemu w terminie do dnia 30 września 2020 r.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Wykonawca jest zobowiązany do przedłożenia Zamawiającemu </w:t>
      </w:r>
      <w:r w:rsidRPr="002C6B3B">
        <w:rPr>
          <w:rFonts w:cs="Times New Roman"/>
          <w:bCs/>
          <w:sz w:val="24"/>
          <w:szCs w:val="24"/>
        </w:rPr>
        <w:t>wygenerowanych z systemu BDO i poświadczonych za zgodność z oryginałem kopii dokumentów ewidencji odpadów potwierdzających ostateczne zagospodarowanie odpadów w procesie unieszkodliwienia lub odzysku, wraz z ich zbiorczym zestawieniem w terminie do dnia 31 stycznia 2021 r.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bCs/>
          <w:sz w:val="24"/>
          <w:szCs w:val="24"/>
        </w:rPr>
        <w:t>Zakończenie realizacji zadania potwierdzone zostanie protokołem odbioru usługi podpisanym przez Wykonawcę i Zamawiającego.</w:t>
      </w:r>
    </w:p>
    <w:p w:rsidR="002C6B3B" w:rsidRPr="002C6B3B" w:rsidRDefault="002C6B3B" w:rsidP="002C6B3B">
      <w:pPr>
        <w:pStyle w:val="Akapitzlist"/>
        <w:widowControl w:val="0"/>
        <w:rPr>
          <w:rFonts w:eastAsia="Lucida Sans Unicode" w:cs="Times New Roman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§ 3.</w:t>
      </w: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Wynagrodzenie i sposób rozliczeń.</w:t>
      </w: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hAnsiTheme="minorHAnsi"/>
          <w:sz w:val="24"/>
          <w:szCs w:val="24"/>
        </w:rPr>
        <w:t xml:space="preserve">Strony ustalają wynagrodzenie za odbiór, załadunek, transport i utylizację odpadów </w:t>
      </w:r>
      <w:r w:rsidRPr="002C6B3B">
        <w:rPr>
          <w:rFonts w:asciiTheme="minorHAnsi" w:hAnsiTheme="minorHAnsi"/>
          <w:bCs/>
          <w:sz w:val="24"/>
          <w:szCs w:val="24"/>
        </w:rPr>
        <w:t>z folii rolniczych, siatki i sznurka do owijania balotów oraz opakowań po nawozach i typu Big-</w:t>
      </w:r>
      <w:proofErr w:type="spellStart"/>
      <w:r w:rsidRPr="002C6B3B">
        <w:rPr>
          <w:rFonts w:asciiTheme="minorHAnsi" w:hAnsiTheme="minorHAnsi"/>
          <w:bCs/>
          <w:sz w:val="24"/>
          <w:szCs w:val="24"/>
        </w:rPr>
        <w:t>Bag</w:t>
      </w:r>
      <w:proofErr w:type="spellEnd"/>
      <w:r w:rsidRPr="002C6B3B">
        <w:rPr>
          <w:rFonts w:asciiTheme="minorHAnsi" w:hAnsiTheme="minorHAnsi"/>
          <w:sz w:val="24"/>
          <w:szCs w:val="24"/>
        </w:rPr>
        <w:t xml:space="preserve">: </w:t>
      </w:r>
    </w:p>
    <w:p w:rsidR="002C6B3B" w:rsidRPr="002C6B3B" w:rsidRDefault="002C6B3B" w:rsidP="002C6B3B">
      <w:pPr>
        <w:widowControl w:val="0"/>
        <w:suppressAutoHyphens/>
        <w:ind w:left="-37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916"/>
        <w:gridCol w:w="1974"/>
        <w:gridCol w:w="1412"/>
        <w:gridCol w:w="1083"/>
        <w:gridCol w:w="1063"/>
        <w:gridCol w:w="1047"/>
        <w:gridCol w:w="1063"/>
      </w:tblGrid>
      <w:tr w:rsidR="002C6B3B" w:rsidRPr="002C6B3B" w:rsidTr="002C6B3B">
        <w:trPr>
          <w:trHeight w:val="626"/>
        </w:trPr>
        <w:tc>
          <w:tcPr>
            <w:tcW w:w="504" w:type="dxa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916" w:type="dxa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Kod opadu</w:t>
            </w:r>
          </w:p>
        </w:tc>
        <w:tc>
          <w:tcPr>
            <w:tcW w:w="1974" w:type="dxa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Nazwa</w:t>
            </w:r>
          </w:p>
        </w:tc>
        <w:tc>
          <w:tcPr>
            <w:tcW w:w="1412" w:type="dxa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Szacunkowa ilość Mg</w:t>
            </w:r>
          </w:p>
        </w:tc>
        <w:tc>
          <w:tcPr>
            <w:tcW w:w="1083" w:type="dxa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netto/1 Mg</w:t>
            </w:r>
          </w:p>
        </w:tc>
        <w:tc>
          <w:tcPr>
            <w:tcW w:w="1063" w:type="dxa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brutto za 1 Mg</w:t>
            </w:r>
          </w:p>
        </w:tc>
        <w:tc>
          <w:tcPr>
            <w:tcW w:w="1047" w:type="dxa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netto [4 x 5]</w:t>
            </w:r>
          </w:p>
        </w:tc>
        <w:tc>
          <w:tcPr>
            <w:tcW w:w="1063" w:type="dxa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brutto [4 x 6]</w:t>
            </w:r>
          </w:p>
        </w:tc>
      </w:tr>
      <w:tr w:rsidR="002C6B3B" w:rsidRPr="002C6B3B" w:rsidTr="002C6B3B">
        <w:tc>
          <w:tcPr>
            <w:tcW w:w="504" w:type="dxa"/>
            <w:shd w:val="clear" w:color="auto" w:fill="D9D9D9" w:themeFill="background1" w:themeFillShade="D9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C6B3B" w:rsidRPr="002C6B3B" w:rsidRDefault="002C6B3B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</w:p>
        </w:tc>
      </w:tr>
      <w:tr w:rsidR="002C6B3B" w:rsidRPr="002C6B3B" w:rsidTr="002C6B3B">
        <w:tc>
          <w:tcPr>
            <w:tcW w:w="504" w:type="dxa"/>
            <w:vAlign w:val="center"/>
          </w:tcPr>
          <w:p w:rsidR="002C6B3B" w:rsidRPr="002C6B3B" w:rsidRDefault="002C6B3B" w:rsidP="002C6B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916" w:type="dxa"/>
            <w:vAlign w:val="center"/>
          </w:tcPr>
          <w:p w:rsidR="002C6B3B" w:rsidRPr="002C6B3B" w:rsidRDefault="002C6B3B" w:rsidP="002C6B3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02 01 04</w:t>
            </w:r>
          </w:p>
        </w:tc>
        <w:tc>
          <w:tcPr>
            <w:tcW w:w="1974" w:type="dxa"/>
            <w:vAlign w:val="center"/>
          </w:tcPr>
          <w:p w:rsidR="002C6B3B" w:rsidRPr="002C6B3B" w:rsidRDefault="002C6B3B" w:rsidP="002C6B3B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Folia rolnicza biała</w:t>
            </w:r>
          </w:p>
        </w:tc>
        <w:tc>
          <w:tcPr>
            <w:tcW w:w="1412" w:type="dxa"/>
            <w:vAlign w:val="center"/>
          </w:tcPr>
          <w:p w:rsidR="002C6B3B" w:rsidRPr="002C6B3B" w:rsidRDefault="002C6B3B" w:rsidP="002C6B3B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08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B3B" w:rsidRPr="002C6B3B" w:rsidTr="002C6B3B">
        <w:tc>
          <w:tcPr>
            <w:tcW w:w="504" w:type="dxa"/>
            <w:vAlign w:val="center"/>
          </w:tcPr>
          <w:p w:rsidR="002C6B3B" w:rsidRPr="002C6B3B" w:rsidRDefault="002C6B3B" w:rsidP="002C6B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916" w:type="dxa"/>
            <w:vAlign w:val="center"/>
          </w:tcPr>
          <w:p w:rsidR="002C6B3B" w:rsidRPr="002C6B3B" w:rsidRDefault="002C6B3B" w:rsidP="002C6B3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02 01 04</w:t>
            </w:r>
          </w:p>
        </w:tc>
        <w:tc>
          <w:tcPr>
            <w:tcW w:w="1974" w:type="dxa"/>
            <w:vAlign w:val="center"/>
          </w:tcPr>
          <w:p w:rsidR="002C6B3B" w:rsidRPr="002C6B3B" w:rsidRDefault="002C6B3B" w:rsidP="002C6B3B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Folia rolnicza czarna</w:t>
            </w:r>
          </w:p>
        </w:tc>
        <w:tc>
          <w:tcPr>
            <w:tcW w:w="1412" w:type="dxa"/>
            <w:vAlign w:val="center"/>
          </w:tcPr>
          <w:p w:rsidR="002C6B3B" w:rsidRPr="002C6B3B" w:rsidRDefault="002C6B3B" w:rsidP="002C6B3B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08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B3B" w:rsidRPr="002C6B3B" w:rsidTr="002C6B3B">
        <w:tc>
          <w:tcPr>
            <w:tcW w:w="504" w:type="dxa"/>
            <w:vAlign w:val="center"/>
          </w:tcPr>
          <w:p w:rsidR="002C6B3B" w:rsidRPr="002C6B3B" w:rsidRDefault="002C6B3B" w:rsidP="002C6B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916" w:type="dxa"/>
            <w:vAlign w:val="center"/>
          </w:tcPr>
          <w:p w:rsidR="002C6B3B" w:rsidRPr="002C6B3B" w:rsidRDefault="002C6B3B" w:rsidP="002C6B3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02 01 04</w:t>
            </w:r>
          </w:p>
        </w:tc>
        <w:tc>
          <w:tcPr>
            <w:tcW w:w="1974" w:type="dxa"/>
            <w:vAlign w:val="center"/>
          </w:tcPr>
          <w:p w:rsidR="002C6B3B" w:rsidRPr="002C6B3B" w:rsidRDefault="002C6B3B" w:rsidP="002C6B3B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Siatka i sznurek do owijania balotów</w:t>
            </w:r>
          </w:p>
        </w:tc>
        <w:tc>
          <w:tcPr>
            <w:tcW w:w="1412" w:type="dxa"/>
            <w:vAlign w:val="center"/>
          </w:tcPr>
          <w:p w:rsidR="002C6B3B" w:rsidRPr="002C6B3B" w:rsidRDefault="002C6B3B" w:rsidP="002C6B3B">
            <w:pPr>
              <w:snapToGrid w:val="0"/>
              <w:spacing w:before="100" w:after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B3B" w:rsidRPr="002C6B3B" w:rsidTr="002C6B3B">
        <w:tc>
          <w:tcPr>
            <w:tcW w:w="504" w:type="dxa"/>
            <w:vAlign w:val="center"/>
          </w:tcPr>
          <w:p w:rsidR="002C6B3B" w:rsidRPr="002C6B3B" w:rsidRDefault="002C6B3B" w:rsidP="002C6B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916" w:type="dxa"/>
            <w:vAlign w:val="center"/>
          </w:tcPr>
          <w:p w:rsidR="002C6B3B" w:rsidRPr="002C6B3B" w:rsidRDefault="002C6B3B" w:rsidP="002C6B3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02 01 04</w:t>
            </w:r>
          </w:p>
        </w:tc>
        <w:tc>
          <w:tcPr>
            <w:tcW w:w="1974" w:type="dxa"/>
            <w:vAlign w:val="center"/>
          </w:tcPr>
          <w:p w:rsidR="002C6B3B" w:rsidRPr="002C6B3B" w:rsidRDefault="002C6B3B" w:rsidP="002C6B3B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 xml:space="preserve">Opakowania  po nawozach i typu Big </w:t>
            </w:r>
            <w:proofErr w:type="spellStart"/>
            <w:r w:rsidRPr="002C6B3B">
              <w:rPr>
                <w:rFonts w:asciiTheme="minorHAnsi" w:hAnsiTheme="minorHAnsi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412" w:type="dxa"/>
            <w:vAlign w:val="center"/>
          </w:tcPr>
          <w:p w:rsidR="002C6B3B" w:rsidRPr="002C6B3B" w:rsidRDefault="002C6B3B" w:rsidP="002C6B3B">
            <w:pPr>
              <w:snapToGrid w:val="0"/>
              <w:spacing w:before="100" w:after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B3B" w:rsidRPr="002C6B3B" w:rsidTr="002C6B3B">
        <w:trPr>
          <w:trHeight w:val="477"/>
        </w:trPr>
        <w:tc>
          <w:tcPr>
            <w:tcW w:w="3394" w:type="dxa"/>
            <w:gridSpan w:val="3"/>
            <w:vAlign w:val="center"/>
          </w:tcPr>
          <w:p w:rsidR="002C6B3B" w:rsidRPr="002C6B3B" w:rsidRDefault="002C6B3B" w:rsidP="002C6B3B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Razem</w:t>
            </w:r>
          </w:p>
        </w:tc>
        <w:tc>
          <w:tcPr>
            <w:tcW w:w="1412" w:type="dxa"/>
            <w:vAlign w:val="center"/>
          </w:tcPr>
          <w:p w:rsidR="002C6B3B" w:rsidRPr="002C6B3B" w:rsidRDefault="002C6B3B" w:rsidP="002C6B3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083" w:type="dxa"/>
            <w:shd w:val="clear" w:color="auto" w:fill="FFFFFF" w:themeFill="background1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:rsidR="002C6B3B" w:rsidRPr="002C6B3B" w:rsidRDefault="002C6B3B" w:rsidP="002C6B3B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6B3B" w:rsidRPr="002C6B3B" w:rsidRDefault="002C6B3B" w:rsidP="002C6B3B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C6B3B" w:rsidRPr="002C6B3B" w:rsidRDefault="002C6B3B" w:rsidP="002C6B3B">
      <w:pPr>
        <w:widowControl w:val="0"/>
        <w:suppressAutoHyphens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suppressAutoHyphens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 xml:space="preserve">Wynagrodzenie obejmuje wszelkie koszty wykonania obowiązków Wykonawcy. 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hAnsiTheme="minorHAnsi"/>
          <w:sz w:val="24"/>
          <w:szCs w:val="24"/>
        </w:rPr>
        <w:t>Strony ustalają</w:t>
      </w: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 xml:space="preserve">, 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że z</w:t>
      </w: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 xml:space="preserve">a wykonanie całości przedmiotu umowy określonego w § 1, kwota wynagrodzenia nie przekroczy  </w:t>
      </w:r>
      <w:r w:rsidRPr="002C6B3B">
        <w:rPr>
          <w:rFonts w:asciiTheme="minorHAnsi" w:hAnsiTheme="minorHAnsi"/>
          <w:sz w:val="24"/>
          <w:szCs w:val="24"/>
        </w:rPr>
        <w:t xml:space="preserve">…. zł </w:t>
      </w: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 xml:space="preserve">(słownie złotych: </w:t>
      </w:r>
      <w:r w:rsidRPr="002C6B3B">
        <w:rPr>
          <w:rFonts w:asciiTheme="minorHAnsi" w:hAnsiTheme="minorHAnsi"/>
          <w:sz w:val="24"/>
          <w:szCs w:val="24"/>
        </w:rPr>
        <w:t>….</w:t>
      </w: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>) brutto.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Strony zgodnie oświadczają, iż rzeczywista ilość odebranych i zagospodarowanych na podstawie niniejszej umowy odpadów może różnić się od szacunkowej ilości wskazanej w </w:t>
      </w:r>
      <w:r w:rsidRPr="002C6B3B">
        <w:rPr>
          <w:rFonts w:asciiTheme="minorHAnsi" w:hAnsiTheme="minorHAnsi"/>
          <w:sz w:val="24"/>
          <w:szCs w:val="24"/>
        </w:rPr>
        <w:t>§ 1 ust. 4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. 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hAnsiTheme="minorHAnsi"/>
          <w:sz w:val="24"/>
          <w:szCs w:val="24"/>
        </w:rPr>
        <w:t>Podstawą do wystawienia faktury VAT przez Wykonawcę jest kompletna dokumentacja opisana w § 2 ust. 3 oraz protokół odbioru, o którym mowa w § 2 ust. 5. W przypadku niekompletnej dokumentacji brak jest podstawy do wystawienia faktury VAT. Faktura wystawiona przez Wykonawcę bez załączenia do niej kompletnej dokumentacji będzie zwrócona Wykonawcy, a Zamawiający nie pozostaje w opóźnieniu (zwłoce) w zapłacie wynagrodzenia.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Zamawiający zobowiązuje się do zapłaty należnego Wykonawcy wynagrodzenia w wysokości określonej zgodnie z zapisami ust. 1 i 3, przelewem na rachunek bankowy wskazany przez Wykonawcę, w terminie </w:t>
      </w:r>
      <w:r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do 21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dni od daty otrzymania faktury VAT spełniającej wymogi opisane w ust. 5.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Strony zgodnie postanawiają, że za termin zapłaty uznają dzień obciążenia rachunku bankowego Zamawiającego.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Zamawiający uprawniony jest do potrącenia z wynagrodzenia Wykonawcy wszelkich należnych jemu na podstawie niniejszej umowy kwot, w szczególności kar umownych.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 xml:space="preserve">Fakturę należy wystawiać na: </w:t>
      </w:r>
    </w:p>
    <w:p w:rsidR="002C6B3B" w:rsidRPr="002C6B3B" w:rsidRDefault="002C6B3B" w:rsidP="002C6B3B">
      <w:pPr>
        <w:autoSpaceDE w:val="0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Nabywca: Gmina Mały Płock</w:t>
      </w:r>
      <w:r w:rsidRPr="002C6B3B">
        <w:rPr>
          <w:rFonts w:asciiTheme="minorHAnsi" w:hAnsiTheme="minorHAnsi"/>
          <w:sz w:val="24"/>
          <w:szCs w:val="24"/>
        </w:rPr>
        <w:t>,</w:t>
      </w:r>
      <w:r w:rsidR="0069598F">
        <w:rPr>
          <w:rFonts w:asciiTheme="minorHAnsi" w:hAnsiTheme="minorHAnsi"/>
          <w:sz w:val="24"/>
          <w:szCs w:val="24"/>
        </w:rPr>
        <w:t xml:space="preserve"> ul. Jana Kochanowskiego 15, 18-516 Mały Płock NIP: 291 017 95 05</w:t>
      </w:r>
      <w:r w:rsidRPr="002C6B3B">
        <w:rPr>
          <w:rFonts w:asciiTheme="minorHAnsi" w:hAnsiTheme="minorHAnsi"/>
          <w:sz w:val="24"/>
          <w:szCs w:val="24"/>
        </w:rPr>
        <w:t>.</w:t>
      </w:r>
    </w:p>
    <w:p w:rsidR="002C6B3B" w:rsidRPr="002C6B3B" w:rsidRDefault="0069598F" w:rsidP="002C6B3B">
      <w:pPr>
        <w:autoSpaceDE w:val="0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Odbiorca: Urząd Gminy w Małym Płocku ul. Jana Kochanowskiego 15, 18-516 Mały Płock</w:t>
      </w:r>
    </w:p>
    <w:p w:rsidR="002C6B3B" w:rsidRPr="002C6B3B" w:rsidRDefault="002C6B3B" w:rsidP="002C6B3B">
      <w:pPr>
        <w:widowControl w:val="0"/>
        <w:suppressAutoHyphens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</w:t>
      </w: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§ 4.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Kary umowne.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Zamawiającemu przysługują od Wykonawcy kary umowne w poniższych przypadkach i wysokościach:</w:t>
      </w:r>
    </w:p>
    <w:p w:rsidR="002C6B3B" w:rsidRPr="002C6B3B" w:rsidRDefault="002C6B3B" w:rsidP="002C6B3B">
      <w:pPr>
        <w:pStyle w:val="Akapitzlist"/>
        <w:widowControl w:val="0"/>
        <w:ind w:left="303" w:hanging="161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      1) 15 % wynagrodzenia umownego brutto, określonego w § 3 ust. 3, za odstąpienie od umowy z przyczyn leżących po stronie Wykonawcy,</w:t>
      </w:r>
    </w:p>
    <w:p w:rsidR="002C6B3B" w:rsidRPr="002C6B3B" w:rsidRDefault="002C6B3B" w:rsidP="002C6B3B">
      <w:pPr>
        <w:pStyle w:val="Akapitzlist"/>
        <w:widowControl w:val="0"/>
        <w:ind w:left="303" w:hanging="161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 xml:space="preserve">      2) 0,5 % wynagrodzenia umownego brutto, określonego w § 3 ust. 3, za każdy dzień zwłoki w nieterminowym wykonaniu przedmiotu umowy z przyczyn niezależnych od Zamawiającego. </w:t>
      </w:r>
    </w:p>
    <w:p w:rsidR="002C6B3B" w:rsidRPr="002C6B3B" w:rsidRDefault="002C6B3B" w:rsidP="002C6B3B">
      <w:pPr>
        <w:pStyle w:val="Akapitzlist"/>
        <w:widowControl w:val="0"/>
        <w:ind w:left="303" w:hanging="161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 xml:space="preserve">      3) 0,5 % wynagrodzenia umownego brutto, określonego w § 3 ust. 3, za każdy dzień zwłoki w nieterminowym </w:t>
      </w: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przedłożeniu </w:t>
      </w:r>
      <w:r w:rsidRPr="002C6B3B">
        <w:rPr>
          <w:rFonts w:cs="Times New Roman"/>
          <w:bCs/>
          <w:sz w:val="24"/>
          <w:szCs w:val="24"/>
        </w:rPr>
        <w:t>wygenerowanych z systemu BDO i poświadczonych za zgodność z oryginałem kopii dokumentów ewidencji odpadów potwierdzających ostateczne zagospodarowanie odpadów w procesie unieszkodliwienia lub odzysku, wraz z ich zbiorczym zestawieniem.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Zamawiający zobowiązuje się zapłacić Wykonawcy karę umowną w wysokości 15% wynagrodzenia umownego brutto, określonego w § 3 ust. 3, za odstąpienie od umowy z przyczyn zawinionych przez Zamawiającego.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Strony zastrzegają sobie prawo do odszkodowania uzupełniającego przenoszącego wysokość kar umownych do wysokości rzeczywiście poniesionej szkody.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Zamawiającemu przysługuje prawo do potrącenia należności z tytułu kar umownych z wynagrodzenia Wykonawcy. Strony ustalają, że kara umowna staje się wymagalna z dniem jej naliczenia przez Zamawiającego.</w:t>
      </w:r>
    </w:p>
    <w:p w:rsidR="002C6B3B" w:rsidRPr="002C6B3B" w:rsidRDefault="002C6B3B" w:rsidP="002C6B3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340" w:hanging="303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2C6B3B" w:rsidRPr="002C6B3B" w:rsidRDefault="002C6B3B" w:rsidP="0069598F">
      <w:pPr>
        <w:widowControl w:val="0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§ 5.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Ubezpieczenia.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i/>
          <w:iCs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Wykonawca ponosi odpowiedzialność za szkody wyrządzone Zamawiającemu i osobom trzecim w związku z wykonaniem niniejszej umowy.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Celem wyłączenia odpowiedzialności materialnej Zamawiającego lub Wykonawcy z tytułu szkód powstałych w związku z zaistnieniem określonych zdarzeń losowych i odpowiedzialności cywilnej w czasie realizacji umowy, Wykonawca zawrze odpowiednie umowy ubezpieczenia.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Ubezpieczeniu podlegają w szczególności:</w:t>
      </w:r>
    </w:p>
    <w:p w:rsidR="002C6B3B" w:rsidRPr="002C6B3B" w:rsidRDefault="002C6B3B" w:rsidP="002C6B3B">
      <w:pPr>
        <w:pStyle w:val="Akapitzlist"/>
        <w:widowControl w:val="0"/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      1) urządzenia, mienie ruchome związane z prowadzeniem usług - od zdarzeń losowych,</w:t>
      </w:r>
    </w:p>
    <w:p w:rsidR="002C6B3B" w:rsidRPr="002C6B3B" w:rsidRDefault="002C6B3B" w:rsidP="002C6B3B">
      <w:pPr>
        <w:pStyle w:val="Akapitzlist"/>
        <w:widowControl w:val="0"/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 xml:space="preserve">      2) odpowiedzialność cywilna za szkody wyrządzone Zamawiającemu i osobom trzecim powstałe w związku z prowadzoną usługą, w tym także ruchem pojazdów mechanicznych.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Koszty ubezpieczenia ponosi Wykonawca.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Wykonawca jest zobowiązany do przedstawienia na każde żądanie Zamawiającego polisy ubezpieczeniowej oraz dowodów opłacania składek.</w:t>
      </w:r>
    </w:p>
    <w:p w:rsidR="002C6B3B" w:rsidRPr="002C6B3B" w:rsidRDefault="002C6B3B" w:rsidP="002C6B3B">
      <w:pPr>
        <w:widowControl w:val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§ 6.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eastAsia="Arial Unicode MS" w:hAnsiTheme="minorHAnsi"/>
          <w:b/>
          <w:sz w:val="24"/>
          <w:szCs w:val="24"/>
        </w:rPr>
      </w:pPr>
      <w:r w:rsidRPr="002C6B3B">
        <w:rPr>
          <w:rFonts w:asciiTheme="minorHAnsi" w:eastAsia="Arial Unicode MS" w:hAnsiTheme="minorHAnsi"/>
          <w:b/>
          <w:sz w:val="24"/>
          <w:szCs w:val="24"/>
        </w:rPr>
        <w:t>Postanowienia końcowe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eastAsia="Arial Unicode MS" w:hAnsiTheme="minorHAnsi"/>
          <w:sz w:val="24"/>
          <w:szCs w:val="24"/>
        </w:rPr>
      </w:pP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Wszelkie zmiany postanowień niniejszej umowy wymagają formy pisemnej pod rygorem nieważności.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Każda ze Stron zobowiązuje się do powiadomienia drugiej Strony o każdorazowej zmianie swojego adresu. W przypadku braku powiadomienia o zmianie adresu doręczenie listem poleconym dokonane na ostatnio wskazany adres będzie uważane za skuteczne.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Tytuły paragrafów nie stanowią treści umowy i nie będą brane pod uwagę przy jej interpretacji.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14 dni od pisemnego wezwania do wszczęcia rokowań, spór taki Strony poddają rozstrzygnięciu przez sąd właściwy dla Zamawiającego.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 xml:space="preserve">Umowę sporządzono w trzech </w:t>
      </w:r>
      <w:r w:rsidRPr="002C6B3B">
        <w:rPr>
          <w:rFonts w:cs="Times New Roman"/>
          <w:sz w:val="24"/>
          <w:szCs w:val="24"/>
        </w:rPr>
        <w:t>jednobrzmiących</w:t>
      </w:r>
      <w:r w:rsidRPr="002C6B3B">
        <w:rPr>
          <w:rFonts w:eastAsia="Arial Unicode MS" w:cs="Times New Roman"/>
          <w:sz w:val="24"/>
          <w:szCs w:val="24"/>
        </w:rPr>
        <w:t xml:space="preserve"> egzemplarzach, dwa egzemplarze dla Zamawiającego, jeden dla Wykonawcy.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Integralnymi częściami umowy, stanowiącymi załączniki do umowy, są oferta Wykonawcy z dnia …….  2020 r. oraz zapytanie ofertowe z dnia ……….. 2020 r.</w:t>
      </w: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ZAMAWIAJĄCY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  <w:t>WYKONAWCA</w:t>
      </w:r>
    </w:p>
    <w:p w:rsidR="00EE52E2" w:rsidRPr="002C6B3B" w:rsidRDefault="00EE52E2">
      <w:pPr>
        <w:rPr>
          <w:rFonts w:asciiTheme="minorHAnsi" w:hAnsiTheme="minorHAnsi"/>
          <w:sz w:val="24"/>
          <w:szCs w:val="24"/>
        </w:rPr>
      </w:pPr>
    </w:p>
    <w:sectPr w:rsidR="00EE52E2" w:rsidRPr="002C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EBB"/>
    <w:multiLevelType w:val="hybridMultilevel"/>
    <w:tmpl w:val="54A6C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0A4"/>
    <w:multiLevelType w:val="hybridMultilevel"/>
    <w:tmpl w:val="8BA26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6D52"/>
    <w:multiLevelType w:val="hybridMultilevel"/>
    <w:tmpl w:val="234EF138"/>
    <w:lvl w:ilvl="0" w:tplc="CE9002C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00A4EA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F13A6"/>
    <w:multiLevelType w:val="hybridMultilevel"/>
    <w:tmpl w:val="F85811A4"/>
    <w:lvl w:ilvl="0" w:tplc="18CEE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F6CE6"/>
    <w:multiLevelType w:val="hybridMultilevel"/>
    <w:tmpl w:val="1FFE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1272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5BE4"/>
    <w:multiLevelType w:val="hybridMultilevel"/>
    <w:tmpl w:val="0734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4DF7"/>
    <w:multiLevelType w:val="hybridMultilevel"/>
    <w:tmpl w:val="E8BC204A"/>
    <w:lvl w:ilvl="0" w:tplc="23F839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B"/>
    <w:rsid w:val="002C6B3B"/>
    <w:rsid w:val="005E75F5"/>
    <w:rsid w:val="0069598F"/>
    <w:rsid w:val="00E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C4E5-BCFA-4879-9D39-F7662B30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C6B3B"/>
  </w:style>
  <w:style w:type="paragraph" w:styleId="Akapitzlist">
    <w:name w:val="List Paragraph"/>
    <w:basedOn w:val="Normalny"/>
    <w:link w:val="AkapitzlistZnak"/>
    <w:uiPriority w:val="34"/>
    <w:qFormat/>
    <w:rsid w:val="002C6B3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2C6B3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B3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5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cp:lastPrinted>2020-06-15T06:16:00Z</cp:lastPrinted>
  <dcterms:created xsi:type="dcterms:W3CDTF">2020-06-09T09:47:00Z</dcterms:created>
  <dcterms:modified xsi:type="dcterms:W3CDTF">2020-06-15T06:16:00Z</dcterms:modified>
</cp:coreProperties>
</file>